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eastAsia" w:ascii="华文中宋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“舍快求慢”重构传播价值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期刊新闻业务研究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华文中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尹灿虹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color w:val="000000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夏阳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衡阳日报社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《中国报业》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2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  <w:t>媒体观察</w:t>
            </w:r>
          </w:p>
          <w:p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</w:rPr>
              <w:t>第32页—第33页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2024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7月上半月号（总第590期）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随着各种新媒体形态全面崛起以及新闻呈现方式的迭代，传统阅读方式被颠覆，“快阅读”成为主流。在这样的背景下，地市党报如何建立纸媒的比较优势，重构党媒传播价值，值得深入探讨。本文另辟蹊径，从“快阅读的流行趋势与慢新闻的传播价值”对比出发，通过“布局全媒体是强化慢新闻的现实需要，纸媒内容生产需要通过慢新闻进行重构，慢新闻可从四个方面进行突破”三个维度，剖析了加强慢新闻这一形式，在目前传播业态下的对于地市党报必要性和重要性，也提出了如何加强此类新闻报道的深度思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该文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章在《中国报业》刊发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后，先后被中国知网、龙源等知名专业论文网站收录。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该文章立意深刻，论点鲜明，论据充分。在碎片化阅读大行其道的今天，观点与众不同又发人深省，同时还提出了“慢新闻”的优势、作法和具体案例，具有一定的可操作性。同意推荐。</w:t>
            </w: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2"/>
                <w:sz w:val="21"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2"/>
                <w:sz w:val="21"/>
                <w:szCs w:val="21"/>
              </w:rPr>
              <w:t>签名：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2025年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尹灿虹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13807347063</w:t>
            </w:r>
          </w:p>
        </w:tc>
      </w:tr>
    </w:tbl>
    <w:p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center"/>
        <w:rPr>
          <w:rFonts w:hint="eastAsia" w:hAns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“舍快求慢”重构传播价值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90850" cy="3460115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13"/>
                    <a:srcRect t="17691" b="2971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强化“舍快求慢”，重构传播价值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——对地市党报内容生产策略</w:t>
      </w:r>
      <w:r>
        <w:rPr>
          <w:rFonts w:hint="eastAsia"/>
          <w:b/>
          <w:bCs/>
          <w:sz w:val="32"/>
          <w:szCs w:val="40"/>
          <w:lang w:eastAsia="zh-CN"/>
        </w:rPr>
        <w:t>转换</w:t>
      </w:r>
      <w:r>
        <w:rPr>
          <w:rFonts w:hint="eastAsia"/>
          <w:b/>
          <w:bCs/>
          <w:sz w:val="32"/>
          <w:szCs w:val="40"/>
        </w:rPr>
        <w:t>的思考</w:t>
      </w:r>
    </w:p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尹灿虹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eastAsia="zh-CN"/>
        </w:rPr>
        <w:t>刊载于《中国报业》</w:t>
      </w:r>
      <w:r>
        <w:rPr>
          <w:rFonts w:hint="eastAsia"/>
          <w:b/>
          <w:bCs/>
          <w:lang w:val="en-US" w:eastAsia="zh-CN"/>
        </w:rPr>
        <w:t>2024年第7期</w:t>
      </w:r>
      <w:r>
        <w:rPr>
          <w:rFonts w:hint="eastAsia"/>
          <w:b/>
          <w:bCs/>
        </w:rPr>
        <w:t>）</w:t>
      </w:r>
    </w:p>
    <w:p>
      <w:pPr>
        <w:jc w:val="center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</w:rPr>
        <w:t>【摘  要】</w:t>
      </w:r>
      <w:r>
        <w:rPr>
          <w:rFonts w:hint="eastAsia"/>
          <w:sz w:val="24"/>
          <w:szCs w:val="24"/>
        </w:rPr>
        <w:t>随着各种新媒体形态的全面崛起以及新闻呈现方式的迭代，让受众的阅读习惯产生了根本变化，“快阅读”成为移动互联网时代最为典型的特征。在这样的大背景下，地市党报如何扬长避短，建立纸媒的比较优势，重构党媒的传播价值?文章对于地市党报将“慢新闻”作为当前地市党报内容生产的重要策略，提出了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</w:rPr>
        <w:t>【关键词】</w:t>
      </w:r>
      <w:r>
        <w:rPr>
          <w:rFonts w:hint="eastAsia"/>
          <w:sz w:val="24"/>
          <w:szCs w:val="24"/>
        </w:rPr>
        <w:t>快阅读     慢新闻  地市党报   内容生产   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科技赋能和社交媒体平台的日益壮大，信息传播的速度进入真正的“秒时代”。尤其是智能手机与移动互联网的普及，使得微博、微信、各类APP等新兴媒体以其即时性、互动性和便携性等特点，迅速占据了受众的碎片化时间，受众对于信息的接受方式也发生了革命性的改变。在这一背景下，“快阅读”成为移动互联网时代最为显著的特征之一。一方面，各类媒体总是希望以最 快的速度向受众传递最新讯息；另一方面，受众面对讯息传播的观感却较为浅层次。在这样的大背景下，地市党报的内容生产、操作理念、题材选择、业务导向等多个方面都面临挑战，调整势在必行。如何扬长避短，建立内 容的比较优势?将强化“慢新闻”提上战略高度，或许是当前地市党报内容生产的重要选择之一。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一、强化“慢新闻”是全媒体矩阵布局的现实需要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何谓慢新闻？“它是一种注重深度挖 掘和分析的新闻形式，与快报式报道不同，它以事件和 问题为线索，运用全面、精准、专业的调查、采访和分析手段，对一个事件、一个问题进行系统性的研究和分 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当前，媒体融合正在向纵深推进。传统的媒体单位也深刻意识到，不但新闻报道的时空限制和地域限制荡然无存，而且不同媒体形态之间的专业边界也在逐渐模糊。在这一背景下，搭建全媒体传播矩阵，呈现多元化内容、进行多渠道传播，成为媒体单位的重要发力点。文字、图片、视频、音频等形式集于一身，版面、频道、微信微博、短视频以及新闻客户端等平台联袂上阵，已基本成为标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但在客观上，报纸印刷出刊的物理局限几乎无法突破，而各类新媒体在实时传播中具有明显的比较优势。同时，报纸信息发布量有限，而各类新媒体资讯承载量不可计数。就媒体单位而言，同时拥有多个传播平台，各种媒体形态的同步传播已经消亡，新媒体势必要担负起信息“首发”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由于网络时代的信息提供严重过剩，加上“快新闻”所营造的浅阅读氛围，让新闻报道的影响力减小，传播价值的衰减周期越发短暂，究其本质还是高品质内容的稀缺。地市党报作为党的新闻宣传报道前沿阵地，应主动适应这种需求变化，精选好话题、高关注的有效信息进行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各类媒体形态中，地市党报有做好“慢新闻”的基础。相较于广播电视，以文字为手段的报纸在信息容量、思辨深度等方面本身就具有天然优势，对地市党报而言，又拥有专业采编团队、规范的采编流程、粘性极强的基层通讯员队伍以及覆盖广泛的信息采集网络。同时，报纸还是“慢新闻” 最匹配的载体，“不 要低估纸质阅读的魅力，作为一种绵延上 千年的文化传承方式，纸质阅读具有独特 的人文感受、艺术魅力和历史价值。”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可以说，地市党报在内容生产层面上，选择强化“慢新闻”作为策略之一，既是全媒体战略布局的必然，也是对报纸业态短板的合理规避和现实选择。通过真实可信、深度权威的报道，实现对新闻经典价值 的坚守，从而打造自身最有特色的长板。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二、强化“慢新闻”是对内容生产的系统性重构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对于地市党报而言，强化“慢新闻”的核心可以概括为“减加除乘”：作好“快新闻”碎片化阅读的减法，释放出版面资源；在深度报道为主要表现形式的“慢新闻”上作好加法，投入骨干力量；在内容生产流程上作好除法，剔除固化的、传统的写作方式，让运作更简洁、内容更生动，最终实现传播效果的乘法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强化“慢新闻”，需要在报道题材选择上进一步“抓大放小”。媒体单位完成全媒体矩阵的构筑，也意味着可以在报纸层面彻底放下“信息全面”的追求，专注于把控内容质量，深度契合当地发展的脉动，时刻关注社会的热点，权威解读大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强化“慢新闻”,需要在内容呈现上进一步深表达。当地的大事、要闻、热点，其信息容量 大，有深表达的空间，在这些方面，报纸与新媒体相比具有后发优势。当然，报纸深表达的呈现，早已不能靠文字冗长出圈，必须要有与时俱进的用后期制作和附属产品来呈现。比如，不但要主动适应移动互联网时代的阅读习惯，以工匠精神把报纸版面设计的精美，还可以用音频、视频配合，从而逐步引导、培育或者是重构受众的阅读习惯，让快读变得慢一点、让浅读变得久一点、让悦读变得多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强化“慢新闻”，也需要在管理考核上进一步精细化。以优质内容生产为导向，必将需要建立更为明确的业务标准和考核评价体系。哪些题材值得放大处理，哪些题材应该给予重视，都要有指标性概括和经验性示例作为参考，对优质稿件的指标考核将会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三、强化“慢新闻”可以从四个方面突破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呈现上，“慢新闻”如何才能进一步强化？这就要求采编队伍要围绕读者需求，着重对关系经济社会发展、市民日常生活的重点、热点、疑点等题材保持深度关注，从而促进地市党报能在纷繁复杂的信息海洋中脱颖而出，以独特的传播价值建立比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1、以策划式报道凸显重点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无策划，不新闻。在当前的语境下，地市党报要想让新闻报道出彩出圈，策划是第一位的，尤其在关系经济社会发展方向、深度影响市民生活的重大题材上，策划的重要性更是不言而喻。这类题材或来自“两会”、党代会等重要会议，或来自党政部门重要决策，亦或是当地的重大活动和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在强化“慢新闻” 的策略指导下，地市党报应主动而为，加大策划力度，创新表现形式，将此类重大题材做深做透。比如以组合式报道或系列报道形式，用新闻访谈、数据图表、现场特写、专家解读等形式，将抽象的政策、目标描述转化成受众乐意接受的形式，满足受众对宏观信息的需求，充分发挥党媒凝心聚力、引领导向的功能，真正让党和政府的决策重点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2、以解读式报道剖析热点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新闻热点，简单来说就是在某一时间段内被广泛关注和议论的事件、话题或者信息，甚至是人物，其特征就是覆盖面广，影响人数多，民生关切度高。对于热点的报道，报纸这种载体已经不具备首发的时效优势。同样，新闻热点的首发如果只具备“5个W”的基本新闻要素，那么由于细节的缺失和信息的不对称，造成受众的认知也是不确定的，这个时候受众往往会出现信息焦虑。因此，通过深入采访，以解读性报道进行具体阐释和充分报道，探访热点的前因后果，解读事件的来龙去脉，讲述人物的精彩故事等等，会充分体现党报的专业与权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3、以求证式报道消除疑点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虽然各类新媒体尤其是自媒体的发布机制多元化，但发布动机的复杂和新闻事实的渐次变化，往往造成“信息存疑”。再加上传播过程中的效果变异，以及对于信息的误读和曲解，会给受众带来极大的困扰，近年来，频频出现的如香蕉致癌、草莓农残致癌等流言，以及后续耗费大量精力辟谣澄清的事件，皆是如此。地市级党报就应该主动而为，及时筛选市民生活中的类似疑点，通过采访权威部门、综合性实验、现场采访等方式进行证实或证伪，以消除受众疑虑，彰显党报的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4、以记录式报道制造暖点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信息爆炸的时代背景下，党报更要变得好看、耐看，才能团结人民、鼓舞士气，这既是要求，也是党报的努力方向。因此，要善于讲好故事和讲“好故事”，深入采访和挖掘感人的、正面的新闻素材，通过持续的跟进、详实的记录，将好故事讲清讲透，弘扬正能量，也是地市党报有别有新媒体的优势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真实与新鲜，固然是媒体永远追逐的专业高度，强化“慢新闻”作为内容生产重要策略之一，并不意味着放弃抓时效抢新闻的新闻本质，而是在全新的传播环境下，对内容生产和传播赋予新的内涵。客观 上，在各个媒体单位已经构建的全媒体矩阵中，纸媒的“慢”与新媒体的“快”是齐头并进、互相补强的关系。同样，在纸媒层面，让“慢新闻”地位逐步突显，也是多媒体形态的综合性传播平台上必然选择。同时，也是一次采集、多种生成、多元传播、全媒发声的具体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参考文献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［1］</w:t>
      </w:r>
      <w:r>
        <w:rPr>
          <w:rFonts w:hint="eastAsia"/>
          <w:sz w:val="24"/>
          <w:szCs w:val="24"/>
        </w:rPr>
        <w:t>王巍，《优质报纸未来是新型大众 媒体》[J].《中国报业》,2014(12)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［2］</w:t>
      </w:r>
      <w:r>
        <w:rPr>
          <w:rFonts w:hint="eastAsia"/>
          <w:sz w:val="24"/>
          <w:szCs w:val="24"/>
        </w:rPr>
        <w:t>顾尚品，《解读性报道传导理性》[J]. 《新闻战线》,2012(4)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［3］</w:t>
      </w:r>
      <w:r>
        <w:rPr>
          <w:rFonts w:hint="eastAsia"/>
          <w:sz w:val="24"/>
          <w:szCs w:val="24"/>
        </w:rPr>
        <w:t>周太山，《在“快阅读”语境下做好“慢新闻” 》[J]. 《新闻世界》，2015(08)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［4］</w:t>
      </w:r>
      <w:r>
        <w:rPr>
          <w:rFonts w:hint="eastAsia"/>
          <w:sz w:val="24"/>
          <w:szCs w:val="24"/>
        </w:rPr>
        <w:t>赵登银 ，《 地市级党报做好重大主题宣传探析》［J］. 《中国地市报人》， 2022（ 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［5］</w:t>
      </w:r>
      <w:r>
        <w:rPr>
          <w:rFonts w:hint="eastAsia"/>
          <w:sz w:val="24"/>
          <w:szCs w:val="24"/>
        </w:rPr>
        <w:t>张卫东 . 地方党报重大主题报道何以出彩：以菏泽日报社《走 百村，看振兴——乡村振兴大型系列采访》为例［J］. 《中国地市报人》， 2022（ 11）</w:t>
      </w:r>
    </w:p>
    <w:p/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2A17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DB3DB9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0D706E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3A4318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2B902C1"/>
    <w:rsid w:val="33107F92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5DB0433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945447"/>
    <w:rsid w:val="4E9E7CED"/>
    <w:rsid w:val="4EB84B73"/>
    <w:rsid w:val="4F100C95"/>
    <w:rsid w:val="4F204746"/>
    <w:rsid w:val="4FA30A2D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2B508B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53259C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1C6500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D8367C6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591</Characters>
  <Lines>80</Lines>
  <Paragraphs>22</Paragraphs>
  <TotalTime>0</TotalTime>
  <ScaleCrop>false</ScaleCrop>
  <LinksUpToDate>false</LinksUpToDate>
  <CharactersWithSpaces>623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2025-02-05T17:15:00Z</dcterms:created>
  <dc:creator>Administrator</dc:creator>
  <cp:lastModifiedBy>kylin</cp:lastModifiedBy>
  <cp:lastPrinted>2025-02-05T17:17:00Z</cp:lastPrinted>
  <dcterms:modified xsi:type="dcterms:W3CDTF">2025-03-04T15:54:17Z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1617A70D8EBB47E984B8F2DAB60D5DE8_13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