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湖南新闻奖参评作品推荐表</w:t>
      </w:r>
    </w:p>
    <w:tbl>
      <w:tblPr>
        <w:tblStyle w:val="5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雁城生态日趋好 候鸟歇翅变“留鸟”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hAnsi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hAnsi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rPr>
                <w:rFonts w:hAnsi="仿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hAnsi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rPr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 xml:space="preserve">  阳  健、张弘靖、</w:t>
            </w:r>
          </w:p>
          <w:p>
            <w:pPr>
              <w:spacing w:line="360" w:lineRule="exact"/>
              <w:rPr>
                <w:rFonts w:hAnsi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易大炜、朱红丹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60" w:lineRule="exact"/>
              <w:rPr>
                <w:rFonts w:hAnsi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阳健、张弘靖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衡阳市广播电视台</w:t>
            </w:r>
          </w:p>
          <w:p>
            <w:pPr>
              <w:spacing w:line="360" w:lineRule="exac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新闻综合频道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衡阳市广播电视台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Cs w:val="22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360" w:lineRule="exac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衡阳新闻联播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6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12月8日19时30分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hAnsi="仿宋_GB2312" w:cs="仿宋_GB2312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"http://gd.hy.hn.dingtoo.com/Share/HtmlShare/App/pages/SingleNews.html?IsPreView=1&amp;ResourceGUID=1af99d9a-53cc-4de7-8ea8-5a3895f3a97b&amp;math=43&amp;stp=1736913018605" </w:instrText>
            </w:r>
            <w:r>
              <w:fldChar w:fldCharType="separate"/>
            </w:r>
            <w:r>
              <w:rPr>
                <w:rStyle w:val="8"/>
                <w:rFonts w:hint="eastAsia" w:hAnsi="仿宋_GB2312" w:cs="仿宋_GB2312"/>
                <w:color w:val="auto"/>
                <w:sz w:val="21"/>
                <w:szCs w:val="21"/>
              </w:rPr>
              <w:t>http://gd.hy.hn.dingtoo.com/Share/HtmlShare/App/pages/SingleNews.html?IsPreView=1&amp;ResourceGUID=1af99d9a-53cc-4de7-8ea8-5a3895f3a97b&amp;math=43&amp;stp=1736913018605</w:t>
            </w:r>
            <w:r>
              <w:rPr>
                <w:rStyle w:val="8"/>
                <w:rFonts w:hint="eastAsia" w:hAnsi="仿宋_GB2312" w:cs="仿宋_GB2312"/>
                <w:color w:val="auto"/>
                <w:sz w:val="21"/>
                <w:szCs w:val="21"/>
              </w:rPr>
              <w:fldChar w:fldCharType="end"/>
            </w:r>
          </w:p>
          <w:p>
            <w:pPr>
              <w:spacing w:line="260" w:lineRule="exact"/>
              <w:rPr>
                <w:rFonts w:hAnsi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50" w:type="dxa"/>
            <w:vAlign w:val="center"/>
          </w:tcPr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︵</w:t>
            </w:r>
          </w:p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作采</w:t>
            </w:r>
          </w:p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品编</w:t>
            </w:r>
          </w:p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简过</w:t>
            </w:r>
          </w:p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介程</w:t>
            </w:r>
          </w:p>
          <w:p>
            <w:pPr>
              <w:spacing w:line="30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w w:val="95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2024年12月，记者在衡阳的野生湿地拍摄候鸟迁徙题材时，意外发现今年的迁徙大军中竟出现了一批留守的夏候鸟。记者把握“反常出新闻”这一新闻规律，作了深度挖掘，揭开候鸟变“留鸟”的生态秘密，引申出生态文明建设这一重大时代命题。“看衡阳”App平台单篇浏览量16.6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hAnsi="仿宋_GB2312" w:cs="仿宋_GB2312"/>
                <w:sz w:val="21"/>
                <w:szCs w:val="21"/>
              </w:rPr>
              <w:t>作品一经推出，就引发强烈反响，中央广播电视总台、湖南卫视等主流媒体纷纷转发，湖南省林业厅官方账号也跟进转载。节目受到广大网友热切关注，大家表示“客到雁城不思归，古人诚不欺我也”“候鸟变留鸟，雁城不得了”。对深入打好污染防治攻坚战，坚守安全发展底线的衡阳而言，这样一条草青水碧、鸟鸣林幽的新闻，就是最好的城市宣传片。</w:t>
            </w:r>
          </w:p>
          <w:p>
            <w:pPr>
              <w:spacing w:line="320" w:lineRule="exact"/>
              <w:ind w:firstLine="420" w:firstLineChars="200"/>
              <w:rPr>
                <w:rFonts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作品以小见大，通过候鸟变“留鸟”这样一个反常识的生物学现象，为党的十八大以来，衡阳市生态文明建设取得的可喜变化提供了有力的明证。作品不仅具有国家视野，且现场感强，画面元素丰富。各种珍稀鸟类的珍贵镜头，大大增加了新闻的真实性和说服力。采访生动，没有说教味，“鸟儿都是用翅膀来投票的”一语中的，用接地气的语言道出了该新闻的价值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8"/>
              </w:rPr>
              <w:t xml:space="preserve">签名： </w:t>
            </w:r>
            <w:r>
              <w:rPr>
                <w:rFonts w:ascii="华文中宋" w:hAnsi="华文中宋" w:eastAsia="华文中宋"/>
                <w:color w:val="000000"/>
                <w:spacing w:val="-2"/>
                <w:sz w:val="28"/>
                <w:szCs w:val="28"/>
              </w:rPr>
              <w:t xml:space="preserve">   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（盖单位公章）</w:t>
            </w:r>
          </w:p>
          <w:p>
            <w:pPr>
              <w:ind w:left="3840" w:leftChars="160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 xml:space="preserve">  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年2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8"/>
              </w:rPr>
              <w:t>26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日</w:t>
            </w:r>
          </w:p>
          <w:p>
            <w:pPr>
              <w:ind w:left="3840" w:leftChars="1600"/>
              <w:rPr>
                <w:rFonts w:ascii="华文中宋" w:hAnsi="华文中宋" w:eastAsia="华文中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阳健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eastAsia"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13617472222</w:t>
            </w:r>
          </w:p>
        </w:tc>
      </w:tr>
    </w:tbl>
    <w:p>
      <w:pPr>
        <w:ind w:firstLine="642" w:firstLineChars="200"/>
        <w:jc w:val="left"/>
        <w:rPr>
          <w:rFonts w:ascii="Times New Roman"/>
          <w:b/>
          <w:bCs/>
          <w:sz w:val="32"/>
          <w:szCs w:val="32"/>
        </w:rPr>
      </w:pPr>
    </w:p>
    <w:p>
      <w:pPr>
        <w:ind w:firstLine="642" w:firstLineChars="200"/>
        <w:jc w:val="left"/>
        <w:rPr>
          <w:rFonts w:ascii="Times New Roman"/>
          <w:b/>
          <w:bCs/>
          <w:sz w:val="32"/>
          <w:szCs w:val="32"/>
        </w:rPr>
      </w:pPr>
    </w:p>
    <w:p>
      <w:pPr>
        <w:ind w:firstLine="642" w:firstLineChars="200"/>
        <w:jc w:val="left"/>
        <w:rPr>
          <w:rFonts w:ascii="Times New Roman"/>
          <w:b/>
          <w:bCs/>
          <w:sz w:val="32"/>
          <w:szCs w:val="32"/>
        </w:rPr>
      </w:pPr>
    </w:p>
    <w:p>
      <w:pPr>
        <w:ind w:firstLine="642" w:firstLineChars="200"/>
        <w:jc w:val="left"/>
        <w:rPr>
          <w:rFonts w:ascii="Times New Roman"/>
          <w:b/>
          <w:bCs/>
          <w:sz w:val="32"/>
          <w:szCs w:val="32"/>
        </w:rPr>
      </w:pPr>
    </w:p>
    <w:p>
      <w:pPr>
        <w:ind w:firstLine="642" w:firstLineChars="200"/>
        <w:jc w:val="left"/>
        <w:rPr>
          <w:rFonts w:ascii="Times New Roman"/>
          <w:b/>
          <w:bCs/>
          <w:sz w:val="32"/>
          <w:szCs w:val="32"/>
        </w:rPr>
      </w:pPr>
      <w:r>
        <w:rPr>
          <w:rFonts w:hint="eastAsia" w:ascii="Times New Roman"/>
          <w:b/>
          <w:bCs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27940</wp:posOffset>
            </wp:positionV>
            <wp:extent cx="981075" cy="981075"/>
            <wp:effectExtent l="0" t="0" r="9525" b="9525"/>
            <wp:wrapTight wrapText="bothSides">
              <wp:wrapPolygon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2" name="图片 1" descr="2f773dc76444115b2ad6a7f1e9cd59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f773dc76444115b2ad6a7f1e9cd596"/>
                    <pic:cNvPicPr>
                      <a:picLocks noChangeAspect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1" w:firstLineChars="200"/>
        <w:rPr>
          <w:rFonts w:ascii="Times New Roman"/>
          <w:b/>
          <w:bCs/>
          <w:sz w:val="21"/>
          <w:szCs w:val="21"/>
        </w:rPr>
      </w:pPr>
      <w:r>
        <w:rPr>
          <w:rFonts w:hint="eastAsia" w:ascii="Times New Roman"/>
          <w:b/>
          <w:bCs/>
          <w:sz w:val="21"/>
          <w:szCs w:val="21"/>
        </w:rPr>
        <w:t xml:space="preserve"> </w:t>
      </w:r>
    </w:p>
    <w:p>
      <w:pPr>
        <w:ind w:firstLine="421" w:firstLineChars="200"/>
        <w:rPr>
          <w:rFonts w:ascii="Times New Roman"/>
          <w:b/>
          <w:bCs/>
          <w:sz w:val="21"/>
          <w:szCs w:val="21"/>
        </w:rPr>
      </w:pPr>
    </w:p>
    <w:p>
      <w:pPr>
        <w:rPr>
          <w:rFonts w:ascii="Times New Roman"/>
          <w:b/>
          <w:bCs/>
          <w:sz w:val="21"/>
          <w:szCs w:val="21"/>
        </w:rPr>
      </w:pPr>
      <w:r>
        <w:rPr>
          <w:rFonts w:hint="eastAsia" w:ascii="Times New Roman"/>
          <w:b/>
          <w:bCs/>
          <w:sz w:val="21"/>
          <w:szCs w:val="21"/>
        </w:rPr>
        <w:t>作品二维码</w:t>
      </w:r>
    </w:p>
    <w:p>
      <w:pPr>
        <w:ind w:firstLine="642" w:firstLineChars="200"/>
        <w:rPr>
          <w:rFonts w:hint="eastAsia" w:ascii="Times New Roman"/>
          <w:b/>
          <w:bCs/>
          <w:sz w:val="32"/>
          <w:szCs w:val="32"/>
        </w:rPr>
      </w:pPr>
    </w:p>
    <w:p>
      <w:pPr>
        <w:ind w:firstLine="642" w:firstLineChars="200"/>
        <w:rPr>
          <w:rFonts w:hint="eastAsia" w:ascii="Times New Roman"/>
          <w:b/>
          <w:bCs/>
          <w:sz w:val="32"/>
          <w:szCs w:val="32"/>
        </w:rPr>
      </w:pPr>
    </w:p>
    <w:p>
      <w:pPr>
        <w:ind w:firstLine="642" w:firstLineChars="200"/>
        <w:rPr>
          <w:rFonts w:ascii="Times New Roman"/>
          <w:sz w:val="32"/>
          <w:szCs w:val="40"/>
        </w:rPr>
      </w:pPr>
      <w:bookmarkStart w:id="0" w:name="_GoBack"/>
      <w:bookmarkEnd w:id="0"/>
      <w:r>
        <w:rPr>
          <w:rFonts w:hint="eastAsia" w:ascii="Times New Roman"/>
          <w:b/>
          <w:bCs/>
          <w:sz w:val="32"/>
          <w:szCs w:val="32"/>
        </w:rPr>
        <w:t>雁城生态日趋好  候鸟歇翅变“留鸟”</w:t>
      </w:r>
    </w:p>
    <w:p>
      <w:pPr>
        <w:jc w:val="both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【导语】</w:t>
      </w:r>
    </w:p>
    <w:p>
      <w:pPr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眼下，正是北方候鸟大规模南迁之季。在湖南衡阳的多处湿地，群鸟翔集，蔚为壮观。作为我省重要候鸟迁徙通道，衡阳生态日趋向好，每年都有许多候鸟来这里越冬，有些还留下来安家筑巢，成为新的“永久居民”。</w:t>
      </w:r>
    </w:p>
    <w:p>
      <w:pPr>
        <w:jc w:val="both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【正文】</w:t>
      </w:r>
    </w:p>
    <w:p>
      <w:pPr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随着气温下降，衡山萱洲国家湿地公园这几天迎来候鸟迁徙的高峰，国家一级保护动物中华秋沙鸭今年再次现身，与“老朋友”小天鹅，连续9年相聚萱洲。</w:t>
      </w:r>
    </w:p>
    <w:p>
      <w:pPr>
        <w:jc w:val="both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【同期声 】湖南衡山萱洲国家湿地公园管理处科研监测股股长 阳辉</w:t>
      </w:r>
    </w:p>
    <w:p>
      <w:pPr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我们现在看到这个屏幕上的大部分是斑嘴鸭，其中有6只是中华秋沙鸭。中华秋沙鸭是一千多万年（前）遗留下来的物种，对水质和环境的要求特别高。中华秋沙鸭也是我们从2016年到现在，连续9年监测到的一个物种，由刚开始的5只，到现在最多的时候12只中华秋沙鸭。</w:t>
      </w:r>
    </w:p>
    <w:p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【</w:t>
      </w:r>
      <w:r>
        <w:rPr>
          <w:rFonts w:ascii="Times New Roman"/>
          <w:b/>
          <w:bCs/>
          <w:sz w:val="28"/>
          <w:szCs w:val="28"/>
        </w:rPr>
        <w:t>正文】</w:t>
      </w:r>
    </w:p>
    <w:p>
      <w:pPr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经过精心治理和修复，萱洲所在的湘江水质如今越来越好，连续三年保持在Ⅲ类及以上标准，加上群众爱鸟护鸟意识不断增强，长期在此栖息的鸟类从最初的85种增加到目前的165种，部分鸟类从候鸟变为留鸟。</w:t>
      </w:r>
    </w:p>
    <w:p>
      <w:pPr>
        <w:jc w:val="both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【同期声】 湖南衡山萱洲国家湿地公园管理处副主任 王金龙</w:t>
      </w:r>
    </w:p>
    <w:p>
      <w:pPr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鸟儿都是用翅膀来投票的，哪儿环境好，就到哪儿安家，我们今后也会继续采取措施，完善生态，留住这些客人，让它们在大雁之城扎根落户。</w:t>
      </w:r>
    </w:p>
    <w:p>
      <w:pPr>
        <w:jc w:val="both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【正文】</w:t>
      </w:r>
    </w:p>
    <w:p>
      <w:pPr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入冬以来，在衡南江口鸟洲自然保护区，每天都有上千只鸬鹚、斑嘴鸭、苍鹭等候鸟飞抵于此。保护区工作人员通过定时巡查、定点观测等方式密切关注候鸟的种群和数量变化，为科学保护积累数据资料。观测发现，与往年不同，今年到了12月仍有一批夏候鸟，如白鹭、夜鹭、池鹭等，选择留在保护区过冬，占比达到26%，较前几年有了显著提升。</w:t>
      </w:r>
    </w:p>
    <w:p>
      <w:pPr>
        <w:jc w:val="both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【同期声】衡南县江口鸟洲管理所办公室主任 陈俊</w:t>
      </w:r>
    </w:p>
    <w:p>
      <w:pPr>
        <w:ind w:firstLine="560" w:firstLineChars="20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随着我们江口鸟洲的环境越来越好，这几年定居到江口鸟洲上的鸟类“外来户”也越来越多了，以前只有到了冬季才能看到的万鸟齐飞的景象，现在一年四季都能看得到。</w:t>
      </w:r>
    </w:p>
    <w:p>
      <w:pPr>
        <w:jc w:val="both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【正文】</w:t>
      </w:r>
    </w:p>
    <w:p>
      <w:pPr>
        <w:ind w:firstLine="560" w:firstLineChars="200"/>
        <w:jc w:val="both"/>
      </w:pPr>
      <w:r>
        <w:rPr>
          <w:rFonts w:ascii="Times New Roman"/>
          <w:sz w:val="28"/>
          <w:szCs w:val="28"/>
        </w:rPr>
        <w:t> “过客”变“居民”的背后，是雁城衡阳采取一系列有效措施，为候鸟栖息营造良好生态。近几年，衡阳践行习近平生态文明思想，推进鸟类生存环境工程建设，依托湿地建起人工繁殖岛，搭建人工鸟巢，治理浅滩环境，将35家沿江一公里化工企业全部搬迁，5年时间，全市鸟类数量增加了5倍。今年，还首次发现国家一级保护动物黑脸琵鹭，雁城衡阳正成为候鸟们的南迁“乐园”。</w:t>
      </w:r>
    </w:p>
    <w:sectPr>
      <w:headerReference r:id="rId5" w:type="default"/>
      <w:footerReference r:id="rId6" w:type="default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060B9"/>
    <w:rsid w:val="000E692F"/>
    <w:rsid w:val="002D219C"/>
    <w:rsid w:val="0047531E"/>
    <w:rsid w:val="005A171E"/>
    <w:rsid w:val="00671341"/>
    <w:rsid w:val="007276B7"/>
    <w:rsid w:val="00851FB0"/>
    <w:rsid w:val="00982814"/>
    <w:rsid w:val="00B27206"/>
    <w:rsid w:val="00B40726"/>
    <w:rsid w:val="00B97E52"/>
    <w:rsid w:val="00D06DD1"/>
    <w:rsid w:val="00F15F51"/>
    <w:rsid w:val="05266D56"/>
    <w:rsid w:val="350060B9"/>
    <w:rsid w:val="49795C5B"/>
    <w:rsid w:val="58C1460F"/>
    <w:rsid w:val="5D2F5AFA"/>
    <w:rsid w:val="73950C59"/>
    <w:rsid w:val="7656314B"/>
    <w:rsid w:val="7F26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4">
    <w:name w:val="header"/>
    <w:unhideWhenUsed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 w:val="0"/>
      <w:snapToGrid w:val="0"/>
      <w:ind w:firstLine="1680" w:firstLineChars="200"/>
      <w:jc w:val="both"/>
    </w:pPr>
    <w:rPr>
      <w:rFonts w:ascii="Times New Roman" w:hAnsi="Times New Roman" w:eastAsia="仿宋_GB2312" w:cs="Times New Roman"/>
      <w:kern w:val="2"/>
      <w:sz w:val="18"/>
      <w:szCs w:val="22"/>
      <w:lang w:val="en-US" w:eastAsia="zh-CN" w:bidi="ar-SA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1795</Characters>
  <Lines>14</Lines>
  <Paragraphs>4</Paragraphs>
  <TotalTime>152</TotalTime>
  <ScaleCrop>false</ScaleCrop>
  <LinksUpToDate>false</LinksUpToDate>
  <CharactersWithSpaces>2105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2025-02-28T09:13:00Z</dcterms:created>
  <dc:creator>幻尽</dc:creator>
  <cp:lastModifiedBy>kylin</cp:lastModifiedBy>
  <dcterms:modified xsi:type="dcterms:W3CDTF">2025-03-05T15:11:51Z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5237FAFF6F424E59ABFD70B5DBF7A513_13</vt:lpwstr>
  </property>
  <property fmtid="{D5CDD505-2E9C-101B-9397-08002B2CF9AE}" pid="4" name="KSOTemplateDocerSaveRecord">
    <vt:lpwstr>eyJoZGlkIjoiOTMwN2UzMDE3NzBiMTM4MTE1NWQxMDgwMmZmNDg5NDAiLCJ1c2VySWQiOiIxMzUzNzMwMiJ9</vt:lpwstr>
  </property>
</Properties>
</file>