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tbl>
      <w:tblPr>
        <w:tblStyle w:val="10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走，学开飞机去！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Cs w:val="18"/>
                <w:lang w:val="en-US" w:eastAsia="zh-CN"/>
              </w:rPr>
            </w:pPr>
            <w:r>
              <w:rPr>
                <w:rFonts w:hint="eastAsia" w:hAnsi="仿宋_GB2312" w:eastAsia="仿宋" w:cs="仿宋_GB2312"/>
                <w:color w:val="000000"/>
                <w:sz w:val="21"/>
                <w:szCs w:val="21"/>
                <w:lang w:val="en-US" w:eastAsia="zh-CN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1"/>
                <w:szCs w:val="21"/>
                <w:lang w:val="en-US" w:eastAsia="zh-CN"/>
              </w:rPr>
              <w:t>敖文景  张志伟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  <w:t>王靖   彭斌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衡阳日报社</w:t>
            </w:r>
          </w:p>
          <w:p>
            <w:pPr>
              <w:spacing w:line="260" w:lineRule="exact"/>
              <w:jc w:val="center"/>
              <w:rPr>
                <w:rFonts w:hint="default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视觉中心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衡阳日报社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default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掌上衡阳客户端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2024年8月16日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https://hyapp.hyqss.cn/cms/H5/News.html?article=5160636&amp;type=1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26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记者紧跟时代脉搏，以敏锐的新闻触角捕捉到了低空经济领域中极具时代意义的新现象——普通人学开飞机逐渐成为现实。作品依托衡阳低空经济方兴未艾的背景，深入到大浦机场、衡峰通航、衡阳市发改委等多地采访，挖掘低空经济在政策支持、市场需求、发展应用等方面的最新进展，以点及面，以小见大，它不仅让公众了解到低空经济为个人带来的全新体验和发展机遇，更展现了低空经济在推动航空产业多元化、促进经济增长、满足民众多元化需求等方面的重要作用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记者通过讲述具体的故事和案例，将学开飞机的相关知识和信息融入其中，使新闻稿更具吸引力和感染力。作品在呈现方式上，通过文字、图片、视频等全媒体丰富作品的表现形式，让报道更具立体感，提高读者的阅读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作品以全媒体形式刊发后，在社会各界引起了广泛而热烈的反响，得到了来自政府部门、行业专家、企业、媒体以及群众等多方面的高度关注和认可，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既有体验式报道，也有深度挖掘，让读者和观众直观感受到低空经济给社会经济、产业变革以及群众生活等方面带来的深刻变革，凸显了低空经济在促进区域经济发展中的积极作用，对引导社会关注低空经济发展、激发相关领域创新活力具有积极的社会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作品选题新颖且具有前瞻性，作品结构清晰，语言流畅生动，由表及里，既有宏观的政策解读和数据分析，又有微观的人物采访和企业案例，兼具深度和广度，具有较高的新闻价值和社会影响力，值得推荐参评相关奖项。</w:t>
            </w:r>
          </w:p>
          <w:p>
            <w:pPr>
              <w:spacing w:line="360" w:lineRule="exact"/>
              <w:ind w:left="3840" w:leftChars="1600"/>
              <w:jc w:val="center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ind w:left="3840" w:leftChars="160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="3840" w:leftChars="160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敖文景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15200566667</w:t>
            </w:r>
          </w:p>
        </w:tc>
      </w:tr>
    </w:tbl>
    <w:p>
      <w:pPr>
        <w:spacing w:line="20" w:lineRule="atLeast"/>
        <w:jc w:val="both"/>
        <w:rPr>
          <w:rFonts w:ascii="华文仿宋" w:hAnsi="华文仿宋" w:eastAsia="华文仿宋"/>
          <w:color w:val="000000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afterLines="50"/>
        <w:ind w:firstLine="3092" w:firstLineChars="1100"/>
        <w:jc w:val="both"/>
        <w:rPr>
          <w:rFonts w:hint="eastAsia" w:ascii="楷体" w:hAnsi="楷体" w:eastAsia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走，学开飞机去！</w:t>
      </w: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 xml:space="preserve">    </w:t>
      </w: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 xml:space="preserve">           </w:t>
      </w:r>
      <w:r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  <w:drawing>
          <wp:inline distT="0" distB="0" distL="114300" distR="114300">
            <wp:extent cx="3361690" cy="3361690"/>
            <wp:effectExtent l="0" t="0" r="6350" b="6350"/>
            <wp:docPr id="1" name="图片 1" descr="作品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作品二维码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</w:p>
    <w:p>
      <w:pPr>
        <w:spacing w:afterLines="50"/>
        <w:jc w:val="both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6585" cy="6657340"/>
            <wp:effectExtent l="0" t="0" r="12065" b="10160"/>
            <wp:docPr id="2" name="图片 2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665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bookmarkStart w:id="11" w:name="_GoBack"/>
      <w:bookmarkEnd w:id="11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走，学开飞机去！</w:t>
      </w:r>
    </w:p>
    <w:p>
      <w:pPr>
        <w:pStyle w:val="2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衡阳低空经济方兴未艾，普通人也能圆“蓝天梦”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文/敖文景 图、视频/张志伟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2024年被称为低空经济元年</w:t>
      </w:r>
      <w:bookmarkStart w:id="0" w:name="OLE_LINK1"/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，“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低空经济”首次被写进政府工作报告。作为新质生产力和战略性新兴产业的代表，“低空经济”被赋予打造新的万亿级支柱产业的重任，也成为各地竞逐的全新赛道。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4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湖南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作为</w:t>
      </w: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全国第一个全域低空空域管理改革试点省份，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今年6月出台了</w:t>
      </w: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《关于支持全省低空经济高质量发展的若干政策措施》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4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OLE_LINK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随着国家、省擎起“低空经济”的大旗，</w:t>
      </w:r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有着独特通航产业优势的衡阳正加速驶入低空经济赛道，积极布局通航产业及其应用场景，吸引了全国各地的飞行爱好者在此乘风翱翔，圆梦蓝天。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both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“70后”学员成功拿照 “学飞”热在衡掀起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8月16日上午，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随着衡东大浦机场管制员发出落地指令，一架阿若拉SA60L轻型运动飞机安全平稳地降落跑道上，来自广东的“70后”萧泓舸顺利</w:t>
      </w:r>
      <w:bookmarkStart w:id="2" w:name="OLE_LINK1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</w:t>
      </w:r>
      <w:bookmarkStart w:id="3" w:name="OLE_LINK1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飞行考核</w:t>
      </w:r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bookmarkEnd w:id="3"/>
      <w:bookmarkStart w:id="4" w:name="OLE_LINK1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即将拿到运动类飞行驾驶员执照（SPL）。</w:t>
      </w:r>
      <w:bookmarkEnd w:id="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近年来，衡阳低空经济方兴未艾，曾经遥不可及的蓝天梦，正“飞入”寻常百姓家。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5" w:name="OLE_LINK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对于</w:t>
      </w:r>
      <w:bookmarkStart w:id="6" w:name="OLE_LINK1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经常坐飞机出差的萧泓舸来说，飞行带来的不仅是出行的便捷，还有冲上云霄的震撼和魅力，他一直梦想着自己能开飞机遨游蓝天。</w:t>
      </w:r>
    </w:p>
    <w:bookmarkEnd w:id="5"/>
    <w:bookmarkEnd w:id="6"/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4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7" w:name="OLE_LINK5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从飞行“小白”到独立驾驶飞机，萧泓舸仅用了几个月的时间。在大浦机场，他勤学专业理论，苦磨飞行技术，历练了30多个的飞行小时后，终于可以“持证上岗”。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4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学开飞机并不复杂，准入门槛等同于考汽车驾照。”大浦机场飞行教员赵郭亮介绍，以获得级别最低的SPL为例，年满18周岁，拥有C1驾照即可报名。经过理论学习、地面实操和飞行训练，考试合格后，即可向中国民航局申领飞行执照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bookmarkEnd w:id="7"/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4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“我们的学员除了企业家，也有工薪族，甚至还有大学生，学费在七万左右。”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目前，赵郭亮已带领20多名学员成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功拿到SPL飞行执照。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both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政策规划先行 企业“抢滩登陆”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衡阳与通航产业结缘，始于2016年。彼时，国家体育总局等9部委发布了《航空运动产业发展规划》，衡阳抢抓这一机遇，积极谋划布局以通航产业为核心的低空经济。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2016年12月，湖南省首个立项的通用示范机场——衡阳大浦通用机场正式动工。一个以航空产业与航空商旅为两翼，开展跳伞、飞行培训、水上运动、农林喷洒、应急救援等项目的通航小镇就此起航，衡阳市民在家门口翱翔蓝天的梦想照进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“低空经济现在是个热词，但围绕低空经济的飞行活动在衡阳已经开展多年。”</w:t>
      </w:r>
      <w:bookmarkStart w:id="8" w:name="OLE_LINK4"/>
      <w:bookmarkStart w:id="9" w:name="OLE_LINK3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衡阳市发改委</w:t>
      </w:r>
      <w:bookmarkEnd w:id="8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副主任王</w:t>
      </w:r>
      <w:bookmarkEnd w:id="9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新告诉记者。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湖南衡峰通用航空服务公司是进军通航产业的“先驱者”之一。　“得知家乡有意发展航空产业，考察后发现场地合适，就毫不犹豫地投资2亿元，办起衡阳市第一家民用航空企业。”该公司负责人陈斌说，2022年，公司建设的爱国机场成为全市首家通过审核批准的B2类通用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与湖南衡峰并驾齐驱的还有湖南星河航空运动服务公司，该公司从2020年入驻衡阳，现具备飞行执照培训、空中观光游览、高空跳伞、应急救援、飞机维护等综合业务能力。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全力打造低空经济新引擎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向云端，飞起来。新赛道，跑起来。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4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职能部门科学规划引导，民间资本纷纷“抢滩登陆”，二者形成合力，推动衡阳以通航产业为核心的低空经济快速发展。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目前，湖南省航空运动管理中心坐落在衡阳市，大浦机场是全省唯一以航空体育运动为主的通航机场，去年全国航空模型公开赛和今年的全省科技体育大赛都在这里举行，是全国重要航空运动训练基地。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记者从市发改委了解到，全市共5个通航机场和400多个直升机起降点成功纳入省规划，总数居全省第二。我市已明确要争创“国家低空经济发展示范市”，并制定出台了一系列支持低空经济发展的政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湖南星河航空负责人尹长春明显感受到了衡阳涌动的“飞行热”。“以前要到街头‘抓人’宣传，现在每天都要接到几十个咨询电话。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”他说，在衡阳，低空飞行项目从“小众体验”逐渐成为“大众消费”。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4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0" w:name="OLE_LINK2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据统计，衡阳市现共有通用航空器63架，通航从业人员共37人，飞行服务类企业7家，各企业年接待旅客量6000人左右，实现营收约5000万元。</w:t>
      </w:r>
    </w:p>
    <w:bookmarkEnd w:id="1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“低空经济是未来经济发展的重要引擎之一，我们已经站上了风口。”市发改委主任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林喜洋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透露，未来衡阳将完善通航基础设施，填补通航产业空白，拓展通航应用场景，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全力打造低空经济新引擎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新质生产力的蓬勃发展探索出一条“飞翔之路”。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widowControl/>
        <w:spacing w:line="240" w:lineRule="auto"/>
        <w:jc w:val="left"/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08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14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4 -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6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>
        <w:pPr>
          <w:pStyle w:val="6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87F1A"/>
    <w:rsid w:val="018502B5"/>
    <w:rsid w:val="01DC65FE"/>
    <w:rsid w:val="01FA65AD"/>
    <w:rsid w:val="02A4745F"/>
    <w:rsid w:val="02D00705"/>
    <w:rsid w:val="02EB05EB"/>
    <w:rsid w:val="035D4076"/>
    <w:rsid w:val="03C50E3C"/>
    <w:rsid w:val="040354C1"/>
    <w:rsid w:val="0406238D"/>
    <w:rsid w:val="045E3E52"/>
    <w:rsid w:val="04BD6729"/>
    <w:rsid w:val="05391432"/>
    <w:rsid w:val="05870593"/>
    <w:rsid w:val="05C829BD"/>
    <w:rsid w:val="072E58CA"/>
    <w:rsid w:val="07542853"/>
    <w:rsid w:val="079F3753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4EB6650"/>
    <w:rsid w:val="15835C91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9913FB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0462F20"/>
    <w:rsid w:val="21BF4CC5"/>
    <w:rsid w:val="224330C0"/>
    <w:rsid w:val="2245341D"/>
    <w:rsid w:val="22B47A91"/>
    <w:rsid w:val="23294515"/>
    <w:rsid w:val="232C7F4F"/>
    <w:rsid w:val="235E6C18"/>
    <w:rsid w:val="23D83E1C"/>
    <w:rsid w:val="242F6132"/>
    <w:rsid w:val="2451674F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B0181F"/>
    <w:rsid w:val="29642561"/>
    <w:rsid w:val="29776DD1"/>
    <w:rsid w:val="29791BFE"/>
    <w:rsid w:val="29AD4796"/>
    <w:rsid w:val="2A6F0AA8"/>
    <w:rsid w:val="2AB47391"/>
    <w:rsid w:val="2BB213EE"/>
    <w:rsid w:val="2C4C08C3"/>
    <w:rsid w:val="2C576226"/>
    <w:rsid w:val="2C90798A"/>
    <w:rsid w:val="2D414EA0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977C79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AE065F"/>
    <w:rsid w:val="39C1438B"/>
    <w:rsid w:val="39E90B36"/>
    <w:rsid w:val="39E9734F"/>
    <w:rsid w:val="39F93C93"/>
    <w:rsid w:val="3A2C2CB0"/>
    <w:rsid w:val="3AA21D55"/>
    <w:rsid w:val="3AB64A60"/>
    <w:rsid w:val="3B293484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2F1E22"/>
    <w:rsid w:val="47476354"/>
    <w:rsid w:val="47664E5A"/>
    <w:rsid w:val="47DC5987"/>
    <w:rsid w:val="4884400B"/>
    <w:rsid w:val="48B832A1"/>
    <w:rsid w:val="4931645A"/>
    <w:rsid w:val="49667EB9"/>
    <w:rsid w:val="49995E2C"/>
    <w:rsid w:val="4A7F11E5"/>
    <w:rsid w:val="4AB51578"/>
    <w:rsid w:val="4B3C0B57"/>
    <w:rsid w:val="4B960C43"/>
    <w:rsid w:val="4BA66100"/>
    <w:rsid w:val="4C680575"/>
    <w:rsid w:val="4C7B3413"/>
    <w:rsid w:val="4D340650"/>
    <w:rsid w:val="4D38013A"/>
    <w:rsid w:val="4DC67E79"/>
    <w:rsid w:val="4E1458CD"/>
    <w:rsid w:val="4E945447"/>
    <w:rsid w:val="4E9E7CED"/>
    <w:rsid w:val="4EB84B73"/>
    <w:rsid w:val="4F100C95"/>
    <w:rsid w:val="4F204746"/>
    <w:rsid w:val="4FA63CB9"/>
    <w:rsid w:val="4FFC3C6D"/>
    <w:rsid w:val="50217E7C"/>
    <w:rsid w:val="506208E0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845FBF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C8F4DD5"/>
    <w:rsid w:val="6D345881"/>
    <w:rsid w:val="6D6C23FC"/>
    <w:rsid w:val="6DEF7D35"/>
    <w:rsid w:val="6DFBFD4C"/>
    <w:rsid w:val="6E363824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EE56F7"/>
    <w:rsid w:val="770E179B"/>
    <w:rsid w:val="77B771E8"/>
    <w:rsid w:val="77FB153D"/>
    <w:rsid w:val="77FD1F27"/>
    <w:rsid w:val="78282487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7FF60242"/>
    <w:rsid w:val="7FFE18B5"/>
    <w:rsid w:val="9EFD9A38"/>
    <w:rsid w:val="AFB7F402"/>
    <w:rsid w:val="B1B85524"/>
    <w:rsid w:val="B77B3E8D"/>
    <w:rsid w:val="B7F5A385"/>
    <w:rsid w:val="BBF76E8D"/>
    <w:rsid w:val="BF3E7E1F"/>
    <w:rsid w:val="BFBD3BC6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5B6CE"/>
    <w:rsid w:val="DFFF8583"/>
    <w:rsid w:val="E7CAB480"/>
    <w:rsid w:val="EC271CD9"/>
    <w:rsid w:val="EDFF07C7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761A12"/>
    <w:rsid w:val="FFDF505E"/>
    <w:rsid w:val="FFE664D9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宋体"/>
    </w:r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7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日期 Char"/>
    <w:basedOn w:val="12"/>
    <w:link w:val="4"/>
    <w:semiHidden/>
    <w:qFormat/>
    <w:uiPriority w:val="99"/>
  </w:style>
  <w:style w:type="character" w:customStyle="1" w:styleId="17">
    <w:name w:val="公文正文 仿宋_GB2312 三号"/>
    <w:basedOn w:val="12"/>
    <w:qFormat/>
    <w:uiPriority w:val="0"/>
    <w:rPr>
      <w:rFonts w:ascii="仿宋_GB2312" w:hAnsi="仿宋_GB2312" w:eastAsia="仿宋_GB2312"/>
      <w:sz w:val="32"/>
    </w:rPr>
  </w:style>
  <w:style w:type="character" w:customStyle="1" w:styleId="18">
    <w:name w:val="页脚 Char"/>
    <w:basedOn w:val="12"/>
    <w:link w:val="6"/>
    <w:qFormat/>
    <w:uiPriority w:val="99"/>
    <w:rPr>
      <w:rFonts w:ascii="Times New Roman" w:eastAsia="宋体"/>
      <w:sz w:val="18"/>
      <w:szCs w:val="18"/>
    </w:rPr>
  </w:style>
  <w:style w:type="character" w:customStyle="1" w:styleId="19">
    <w:name w:val="页眉 Char"/>
    <w:basedOn w:val="12"/>
    <w:link w:val="7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846</Characters>
  <Lines>80</Lines>
  <Paragraphs>22</Paragraphs>
  <TotalTime>1</TotalTime>
  <ScaleCrop>false</ScaleCrop>
  <LinksUpToDate>false</LinksUpToDate>
  <CharactersWithSpaces>867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2025-02-05T09:15:00Z</dcterms:created>
  <dc:creator>Administrator</dc:creator>
  <cp:lastModifiedBy>kylin</cp:lastModifiedBy>
  <cp:lastPrinted>2025-02-05T09:17:00Z</cp:lastPrinted>
  <dcterms:modified xsi:type="dcterms:W3CDTF">2025-03-04T15:49:11Z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0E9756FCDB2C41A789D2FEAD91CCE5D6_13</vt:lpwstr>
  </property>
  <property fmtid="{D5CDD505-2E9C-101B-9397-08002B2CF9AE}" pid="4" name="KSOTemplateDocerSaveRecord">
    <vt:lpwstr>eyJoZGlkIjoiOWUzOWE1M2ZhODkyMGQ0Zjc5ZjUxZDUzMDc2MzM2ZDIiLCJ1c2VySWQiOiI1MzYxMDY4MjYifQ==</vt:lpwstr>
  </property>
</Properties>
</file>